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2267"/>
        <w:gridCol w:w="944"/>
        <w:gridCol w:w="1562"/>
        <w:gridCol w:w="78"/>
        <w:gridCol w:w="106"/>
        <w:gridCol w:w="921"/>
        <w:gridCol w:w="165"/>
        <w:gridCol w:w="330"/>
      </w:tblGrid>
      <w:tr w:rsidR="005C4370">
        <w:trPr>
          <w:trHeight w:val="425"/>
        </w:trPr>
        <w:tc>
          <w:tcPr>
            <w:tcW w:w="4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82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8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4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8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26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44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62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7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2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30" w:type="dxa"/>
          </w:tcPr>
          <w:p w:rsidR="005C4370" w:rsidRDefault="005C4370">
            <w:pPr>
              <w:pStyle w:val="EmptyLayoutCell"/>
            </w:pPr>
          </w:p>
        </w:tc>
      </w:tr>
    </w:tbl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5C4370">
        <w:tc>
          <w:tcPr>
            <w:tcW w:w="1951" w:type="dxa"/>
          </w:tcPr>
          <w:p w:rsidR="005C4370" w:rsidRDefault="00F2611C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0110" cy="1242060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0110" cy="1242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30pt;height:97.8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5C4370" w:rsidRDefault="00F2611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5C4370" w:rsidRDefault="00F2611C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5C4370" w:rsidRDefault="00F2611C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10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"/>
        <w:gridCol w:w="10"/>
        <w:gridCol w:w="11"/>
        <w:gridCol w:w="8"/>
        <w:gridCol w:w="11"/>
        <w:gridCol w:w="15"/>
        <w:gridCol w:w="75"/>
        <w:gridCol w:w="749"/>
        <w:gridCol w:w="91"/>
        <w:gridCol w:w="344"/>
        <w:gridCol w:w="465"/>
        <w:gridCol w:w="243"/>
        <w:gridCol w:w="1453"/>
        <w:gridCol w:w="169"/>
        <w:gridCol w:w="2243"/>
        <w:gridCol w:w="937"/>
        <w:gridCol w:w="54"/>
        <w:gridCol w:w="1497"/>
        <w:gridCol w:w="77"/>
        <w:gridCol w:w="105"/>
        <w:gridCol w:w="909"/>
        <w:gridCol w:w="65"/>
        <w:gridCol w:w="97"/>
        <w:gridCol w:w="324"/>
        <w:gridCol w:w="31"/>
        <w:gridCol w:w="123"/>
        <w:gridCol w:w="136"/>
        <w:gridCol w:w="492"/>
        <w:gridCol w:w="28"/>
        <w:gridCol w:w="17"/>
        <w:gridCol w:w="17"/>
        <w:gridCol w:w="76"/>
      </w:tblGrid>
      <w:tr w:rsidR="005C4370" w:rsidTr="00F2611C">
        <w:trPr>
          <w:gridAfter w:val="8"/>
          <w:wAfter w:w="920" w:type="dxa"/>
          <w:trHeight w:val="75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1750" w:type="dxa"/>
            <w:gridSpan w:val="7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94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57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79"/>
            </w:tblGrid>
            <w:tr w:rsidR="005C4370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5C4370" w:rsidRDefault="005C4370"/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RPr="008A38CF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b/>
              </w:rPr>
            </w:pPr>
          </w:p>
        </w:tc>
        <w:tc>
          <w:tcPr>
            <w:tcW w:w="406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65"/>
            </w:tblGrid>
            <w:tr w:rsidR="005C4370" w:rsidRPr="008A38CF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уголовного права, процесса и криминалистики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 wp14:anchorId="2AE12A39" wp14:editId="1B1DA799">
                            <wp:extent cx="681355" cy="276225"/>
                            <wp:effectExtent l="0" t="0" r="444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61897" t="18584" r="26555" b="728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135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w15="http://schemas.microsoft.com/office/word/2012/wordml"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53.65pt;height:21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>
                    <w:rPr>
                      <w:color w:val="000000"/>
                      <w:sz w:val="28"/>
                      <w:lang w:val="ru-RU"/>
                    </w:rPr>
                    <w:t>С.А. Достовалов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</w:tr>
      <w:tr w:rsidR="005C4370" w:rsidRPr="008A38CF" w:rsidTr="00F2611C">
        <w:trPr>
          <w:gridAfter w:val="8"/>
          <w:wAfter w:w="920" w:type="dxa"/>
          <w:trHeight w:val="708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13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38"/>
            </w:tblGrid>
            <w:tr w:rsidR="005C437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Основы военной подготовки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500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C437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Направ</w:t>
                  </w:r>
                  <w:r>
                    <w:rPr>
                      <w:color w:val="000000"/>
                      <w:sz w:val="32"/>
                    </w:rPr>
                    <w:t>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5C4370" w:rsidRDefault="005C4370"/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306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500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C437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393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 w:rsidRPr="008A38C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 w:rsidP="008A38C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 w:rsidR="008A38CF"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C4370" w:rsidRPr="008A38C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8A38CF"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>3</w:t>
                  </w:r>
                  <w:r w:rsidRPr="008A38CF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proofErr w:type="spellStart"/>
                  <w:r w:rsidRPr="008A38CF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8A38CF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F2611C" w:rsidRPr="00F2611C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Год начала подготовки: 2026</w:t>
                  </w:r>
                </w:p>
              </w:tc>
            </w:tr>
          </w:tbl>
          <w:p w:rsidR="005C4370" w:rsidRPr="008A38CF" w:rsidRDefault="005C4370">
            <w:pPr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8"/>
          <w:wAfter w:w="920" w:type="dxa"/>
          <w:trHeight w:val="402"/>
        </w:trPr>
        <w:tc>
          <w:tcPr>
            <w:tcW w:w="46" w:type="dxa"/>
            <w:gridSpan w:val="5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65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  <w:gridSpan w:val="3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243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37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551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9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24" w:type="dxa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After w:val="8"/>
          <w:wAfter w:w="920" w:type="dxa"/>
          <w:trHeight w:val="425"/>
        </w:trPr>
        <w:tc>
          <w:tcPr>
            <w:tcW w:w="46" w:type="dxa"/>
            <w:gridSpan w:val="5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35" w:type="dxa"/>
            <w:gridSpan w:val="2"/>
          </w:tcPr>
          <w:p w:rsidR="005C4370" w:rsidRPr="008A38CF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13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38"/>
            </w:tblGrid>
            <w:tr w:rsidR="005C437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2026</w:t>
                  </w:r>
                </w:p>
              </w:tc>
            </w:tr>
          </w:tbl>
          <w:p w:rsidR="005C4370" w:rsidRDefault="005C4370"/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  <w:trHeight w:val="180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24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3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8"/>
          <w:wAfter w:w="920" w:type="dxa"/>
        </w:trPr>
        <w:tc>
          <w:tcPr>
            <w:tcW w:w="46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824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35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46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865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318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0"/>
            </w:tblGrid>
            <w:tr w:rsidR="005C43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</w:tbl>
          <w:p w:rsidR="005C4370" w:rsidRDefault="005C4370"/>
        </w:tc>
        <w:tc>
          <w:tcPr>
            <w:tcW w:w="1551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7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5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62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324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After w:val="5"/>
          <w:wAfter w:w="630" w:type="dxa"/>
          <w:trHeight w:val="288"/>
        </w:trPr>
        <w:tc>
          <w:tcPr>
            <w:tcW w:w="6" w:type="dxa"/>
          </w:tcPr>
          <w:p w:rsidR="005C4370" w:rsidRDefault="00F2611C">
            <w:pPr>
              <w:pStyle w:val="EmptyLayoutCell"/>
            </w:pPr>
            <w:r>
              <w:br w:type="page" w:clear="all"/>
            </w: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</w:pPr>
          </w:p>
        </w:tc>
      </w:tr>
      <w:tr w:rsidR="005C4370" w:rsidRPr="008A38CF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94" w:type="dxa"/>
            <w:gridSpan w:val="25"/>
          </w:tcPr>
          <w:p w:rsidR="005C4370" w:rsidRDefault="00F2611C">
            <w:pPr>
              <w:ind w:firstLine="804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Рабочая программа дисциплины (модуля)  «Основы военной подготовки» разработана в соответствии с требованиями  Департамента государственной политики в сфере высшего образования Министерства науки и высшего образования Российской Федерации в рамках исполнения поручения Правительства Российской Федерации о разработке модуля "Основы военной подготовки", обеспечения подготовки кадров для преподавания указанной дисциплины, возможности проведения начальной военной подготовки для студентов и преподавательского состава соответствующих образовательных организаций высшего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образования от 21.12. 2022  № МН-5/35982, а также в соответствии с </w:t>
            </w:r>
            <w:r>
              <w:rPr>
                <w:color w:val="000000"/>
                <w:sz w:val="28"/>
                <w:lang w:val="ru-RU"/>
              </w:rPr>
              <w:t>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</w: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F2611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РАЗРАБОТЧИК</w:t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Першин А.Т., старший преподаватель кафедры уголовного права, процесса и криминалистики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F2611C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РЕЦЕНЗЕНТ</w:t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Шеслер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А.В., д-р </w:t>
            </w:r>
            <w:proofErr w:type="spellStart"/>
            <w:r>
              <w:rPr>
                <w:sz w:val="28"/>
                <w:szCs w:val="28"/>
                <w:lang w:val="ru-RU"/>
              </w:rPr>
              <w:t>юрид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наук, профессор кафедры уголовного права, процесса </w:t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криминалистики</w:t>
            </w:r>
          </w:p>
          <w:p w:rsidR="005C4370" w:rsidRDefault="005C4370">
            <w:pPr>
              <w:rPr>
                <w:sz w:val="28"/>
                <w:szCs w:val="28"/>
                <w:lang w:val="ru-RU"/>
              </w:rPr>
            </w:pP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5C4370" w:rsidRDefault="00F2611C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РАССМОТРЕНО И РЕКОМЕНДОВАНО К ИСПОЛЬЗОВАНИЮ В УЧЕБНОМ ПРОЦЕССЕ</w:t>
            </w:r>
            <w:r>
              <w:rPr>
                <w:sz w:val="28"/>
                <w:szCs w:val="28"/>
                <w:lang w:val="ru-RU"/>
              </w:rPr>
              <w:t xml:space="preserve"> на заседании кафедры уголовного права, процесса и криминалистики протокол от 27.05.2026 г., № 10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64"/>
            </w:tblGrid>
            <w:tr w:rsidR="005C4370" w:rsidRPr="008A38CF">
              <w:trPr>
                <w:trHeight w:val="555"/>
              </w:trPr>
              <w:tc>
                <w:tcPr>
                  <w:tcW w:w="966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455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8561" w:type="dxa"/>
            <w:gridSpan w:val="13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71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542" w:type="dxa"/>
            <w:gridSpan w:val="22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339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81" w:type="dxa"/>
            <w:gridSpan w:val="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033" w:type="dxa"/>
            <w:gridSpan w:val="12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453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3403" w:type="dxa"/>
            <w:gridSpan w:val="4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653" w:type="dxa"/>
            <w:gridSpan w:val="5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452" w:type="dxa"/>
            <w:gridSpan w:val="3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After w:val="5"/>
          <w:wAfter w:w="630" w:type="dxa"/>
          <w:trHeight w:val="684"/>
        </w:trPr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94" w:type="dxa"/>
            <w:gridSpan w:val="25"/>
          </w:tcPr>
          <w:p w:rsidR="005C4370" w:rsidRDefault="005C4370">
            <w:pPr>
              <w:rPr>
                <w:lang w:val="ru-RU"/>
              </w:rPr>
            </w:pPr>
          </w:p>
          <w:p w:rsidR="008A38CF" w:rsidRDefault="008A38CF">
            <w:pPr>
              <w:rPr>
                <w:lang w:val="ru-RU"/>
              </w:rPr>
            </w:pPr>
          </w:p>
          <w:p w:rsidR="008A38CF" w:rsidRDefault="008A38CF">
            <w:pPr>
              <w:rPr>
                <w:lang w:val="ru-RU"/>
              </w:rPr>
            </w:pPr>
          </w:p>
          <w:p w:rsidR="008A38CF" w:rsidRDefault="008A38CF">
            <w:pPr>
              <w:rPr>
                <w:lang w:val="ru-RU"/>
              </w:rPr>
            </w:pPr>
          </w:p>
        </w:tc>
        <w:tc>
          <w:tcPr>
            <w:tcW w:w="25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ind w:left="-1297" w:right="-1472" w:firstLine="851"/>
              <w:rPr>
                <w:lang w:val="ru-RU"/>
              </w:rPr>
            </w:pPr>
          </w:p>
          <w:p w:rsidR="005C4370" w:rsidRDefault="00F2611C">
            <w:pPr>
              <w:ind w:left="-2" w:firstLine="708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I. Цель и задачи образовательного модуля</w:t>
            </w:r>
          </w:p>
          <w:p w:rsidR="005C4370" w:rsidRDefault="005C4370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 современных условиях подготовка граждан Российской Федерации к военной службе является приоритетным направлением государственной политики. Важнейшими вопросами образования на всех уровнях является воспитание любви к Родине, чувства патриотизма, готовности к защите Отечества.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Образовательный модуль "Основы военной подготовки" (далее - модуль) реализуется исходя из базовых принципов и направлений военной подготовки, модуль состоит из основных разделов военной подготовки, тем военно-политической и правовой подготовки.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Задача модуля - обеспечение формирования компетенции в соответствии с федеральными государственными образовательными стандартами высшего образования "УК.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конфликтов".</w:t>
            </w:r>
            <w:proofErr w:type="gramEnd"/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Основной целью освоения модуля является получение знаний и умений, необходимых для становления обучающихся образовательных организаций высшего образования  в качестве граждан способных и готовых к выполнению воинского долга и обязанности по защите своей Родины в соответствии с законодательством Российской Федерации.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Нормативную правовую основу настоящей программы модуля "Основы военной подготовки" составляют следующие документы: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 Конституция Российской Федерации;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 Федеральный закон от 29 декабря 2012 г. N 273-ФЗ "Об образовании в Российской Федерации";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 Федеральный закон от 28 марта 1998 N 53-ФЗ "О воинской обязанности и военной службе".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Задачами модуля "Основы военной подготовки" являются: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sz w:val="28"/>
                <w:szCs w:val="28"/>
                <w:lang w:val="ru-RU" w:eastAsia="ru-RU"/>
              </w:rPr>
              <w:t>1) формирование у обучающихся понимания главных положений военной доктрины Российской Федерации, а также основ военного строительства и структуры Вооруженных Сил Российской Федерации (ВС РФ);</w:t>
            </w:r>
            <w:proofErr w:type="gramEnd"/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2) формирование у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высокого общественного сознания и воинского долга;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3) воспитание дисциплинированности, высоких морально-психологических качеств личности гражданина - патриота;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4) освоение базовых знаний и формирование ключевых навыков военного дела;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5) раскрытие специфики деятельности различных категорий военнослужащих ВС РФ;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6) ознакомление с нормативными документами в области обеспечения обороны государства и прохождения военной службы;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7) формирование строевой подтянутости, уважительного отношения к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воинским ритуалам и традициям, военной форме одежды;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8) изучение и принятие правил воинской вежливости;</w:t>
            </w:r>
          </w:p>
          <w:p w:rsidR="005C4370" w:rsidRDefault="00F2611C">
            <w:pPr>
              <w:ind w:left="-2" w:firstLine="708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9) овладение знаниями уставных норм и правил поведения военнослужащих.</w:t>
            </w:r>
          </w:p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103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74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694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7"/>
              <w:gridCol w:w="2635"/>
              <w:gridCol w:w="4439"/>
            </w:tblGrid>
            <w:tr w:rsidR="005C4370" w:rsidRPr="008A38CF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5C4370" w:rsidRPr="008A38CF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УК-8 </w:t>
                  </w:r>
                  <w:r>
                    <w:rPr>
                      <w:sz w:val="24"/>
                      <w:szCs w:val="24"/>
                      <w:lang w:val="ru-RU"/>
                    </w:rPr>
      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</w:r>
                  <w:proofErr w:type="gramEnd"/>
                </w:p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УК-8.1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основные положения общевоинских уставов ВС РФ;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организацию внутреннего порядка в подразделении;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положения Курса стрельб из стрелкового оружия;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устройство стрелкового оружия, боеприпасов и ручных гранат.</w:t>
                  </w:r>
                </w:p>
                <w:p w:rsidR="005C4370" w:rsidRDefault="00F2611C">
                  <w:pPr>
                    <w:rPr>
                      <w:b/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правильно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применять и выполнять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положения общевоинских уставов ВС РФ;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 осуществлять разборку и сборку автомата (АК-74) и пистолета (ПМ), подготовку к боевому применению ручных гранат;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оборудовать позицию для стрельбы из стрелкового оружия;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выполнять мероприятия радиационной, химической и биологической защиты;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читать топографические карты различной номенклатуры;</w:t>
                  </w:r>
                </w:p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давать оценку международным военно-политическим и внутренним событиям и фактам с позиции патриота своего Отечества.</w:t>
                  </w:r>
                </w:p>
              </w:tc>
            </w:tr>
            <w:tr w:rsidR="005C4370" w:rsidRPr="008A38CF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УК-8.2 Готов к индивидуальной защите и оказанию первой помощи в чрезвычайных ситуациях и военных конфликтах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t>предназначение, задачи и организационно-штатную структуру общевойсковых подразделений;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факторы, определяющие характер, организацию и способы ведения современного общевойскового боя;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общие сведения о ядерном, химическом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и биологическом оружии, средствах его применения;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правила поведения и меры профилактики в условиях заражения радиоактивными, отравляющими веществами и бактериальными средствами;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тактические свойства местности, их влияние на действия подразделений в боевой обстановке;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- назначение, номенклатуру и условные знаки топографических карт;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способы и средства оказания первой медицинской помощи при ранениях и травмах; 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тенденции и особенности развития современных международных отношений, место и роль России в многополярном мире, основные направления социально-экономического, политического и военно-технического развития страны;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основные положения Военной доктрины РФ;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правовое положение и порядок прохождения военной службы;  </w:t>
                  </w:r>
                </w:p>
                <w:p w:rsidR="005C4370" w:rsidRDefault="00F2611C">
                  <w:pPr>
                    <w:rPr>
                      <w:b/>
                      <w:color w:val="000000"/>
                      <w:sz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применять положения нормативно-правовых актов; владеть: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 строевые приемы на месте и в движении;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управлять строями взвода; стрелять из стрелкового оружия;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подготавливаться к ведению общевойскового боя;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применять индивидуальные средства РХБ защиты;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ориентироваться на местности по карте и без карты;</w:t>
                  </w:r>
                </w:p>
                <w:p w:rsidR="005C4370" w:rsidRDefault="00F2611C">
                  <w:pPr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 - применять индивидуальные средства медицинской защиты и подручных сре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я оказания первой медицинской помощи при ранениях и травмах;</w:t>
                  </w:r>
                </w:p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- работать с нормативно-правовыми документами.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159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p w:rsidR="008A38CF" w:rsidRDefault="008A38CF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8A38CF" w:rsidRDefault="008A38CF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8A38CF" w:rsidRDefault="008A38CF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8A38CF" w:rsidRDefault="008A38CF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3. Содержание образовательного модуля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Содержание разделов (тем) образовательного модуля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1. Общевоинские уставы Вооруженных Сил Российской Федерации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1. Общевоинские уставы Вооруженных Сил Российской Федерации, их основные требования и содержание.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Структура, требования и основное содержание общевоинских уставов.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Права военнослужащих. Общие обязанности военнослужащих. Воинские звания. Единоначалие. Начальники и подчиненные. Старшие и младшие. Приказ и приказание. Порядок отдачи и выполнение приказа. Воинская вежливость и воинская дисциплина военнослужащих.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2. Внутренний порядок и суточный наряд.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Размещение военнослужащих. Распределение времени и внутренний порядок. Суточный наряд роты, его предназначение, состав. Дневальный, дежурный по роте. Развод суточного наряда.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3. Общие положения Устава гарнизонной и караульной службы.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Общие положения Устава гарнизонной и караульной службы. Обязанности разводящего, часового.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2. Строевая подготовка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4. Строевые приемы и движение без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Строй и его элементы. Виды строя. Сигналы для управления строем. Команды и порядок их подачи. Обязанности командиров, военнослужащих перед построением и в строю.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Строевой расчет. Строевая стойка. Выполнение команд: "Становись", "Равняйсь", "Смирно", "Вольно", "Заправиться". Повороты на месте.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Строевой шаг. Движение строевым шагом. Движение строевым шагом в составе подразделения. Повороты в движении. Движение в составе взвода.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Управление подразделением в движении.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3. Огневая подготовка из стрелкового оружия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5. Основы, приемы и правила стрельбы из стрелкового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Требования безопасности при обращении со стрелковым оружием. Требования безопасности при проведении занятий по огневой подготовке.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Приемы и правила стрельбы из стрелкового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6. Назначение, боевые свойства, материальная часть и применение стрелкового оружия, ручных противотанковых гранатометов и ручных гранат.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Назначение, состав, боевые свойства и порядок сборки разборки АК-74 и РПК-74. Назначение, состав, боевые свойства и порядок сборки разборки пистолета ПМ. Назначение, состав, боевые свойства РПГ-7. Назначение, боевые свойства и материальная часть ручных гранат. Сборка разборка пистолета ПМ и подготовка его к боевому применению. Сборка разборка АК-74, РПК-74 и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подготовка их к боевому применению. Снаряжение магазинов и подготовка ручных гранат к боевому применению.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7. Выполнение упражнений учебных стрельб из стрелкового оружия.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Требования безопасности при организации и проведении стрельб из стрелкового оружия. Порядок выполнения упражнения учебных стрельб. Меры безопасности при проведении стрельб и проверка усвоения знаний и мер безопасности при обращении со стрелковым оружием. Выполнение норматива № 1 курса стрельб из стрелкового оружия.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4. Основы тактики общевойсковых подразделений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8. Вооруженные Силы Российской Федерации их состав и задачи. Тактико-технические характеристики (ТТХ) основных образцов вооружения и техники ВС РФ.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Вооруженные Силы Российской Федерации их состав и задачи. Назначение, структура мотострелковых и танковых подразделений сухопутных войск, их задачи в бою. Боевое предназначение входящих в них подразделений. Тактико-технические характеристики основных образцов вооружения и техники ВС РФ.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9. Основы общевойскового боя.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Сущность современного общевойскового боя, его характеристики и виды. Способы ведения современного общевойскового боя и средства вооруженной борьбы.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Тема 10.Основы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инженерного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обеспечения.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Цели и основные задачи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инженерного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обеспечения частей и подразделений. Назначение, классификация инженерных боеприпасов, инженерных заграждений и их характеристики. Полевые фортификационные сооружения: окоп, траншея, ход сообщения, укрытия, убежища.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11. Организация воинских частей и подразделений, вооружение, боевая техника вероятного противника.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Организация, вооружение, боевая техника подразделений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мпб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тб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армии США. Организация, вооружение, боевая техника подразделений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мпб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тб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армии Германии.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5. Радиационная, химическая и биологическая защита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12. Ядерное, химическое, биологическое, зажигательное оружие.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Ядерное оружие. Средства их применения. Поражающие факторы ядерного взрыва и их воздействие на организм человека, вооружение, технику и фортификационные сооружения. Химическое оружие. Отравляющие вещества (ОВ), их назначение, классификация и воздействие на организм человека. Боевые состояния, средства применения, признаки применения ОВ, их стойкость на местности. Биологическое оружие. Основные виды и поражающее действие. Средства применения, внешние признаки применения. Зажигательное оружие. Поражающие действия зажигательного оружия на личный состав, вооружение и военную технику, средства и способы защиты от него.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lastRenderedPageBreak/>
              <w:t>Тема 13. Радиационная, химическая и биологическая защита.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Цель, задачи и мероприятия РХБ защиты. Мероприятия специальной обработки: дегазация, дезактивация, дезинфекция, санитарная обработка. Цели и порядок проведения частичной и полной специальной обработки. Технические средства и приборы радиационной, химической и биологической защиты.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Средства индивидуальной защиты и порядок их использования. Подгонка и техническая проверка средств индивидуальной защиты.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6. Военная топография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14. Местность как элемент боевой обстановки. Измерения и ориентирование на местности без карты, движение по азимутам.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Местность как элемент боевой обстановки. Способы ориентирования на местности без карты. Способы измерения расстояний. Движение по азимутам.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Тема 15. Топографические карты и их чтение, подготовка к работе. Определение координат объектов 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целеуказания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 карте.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Геометрическая сущность, классификация и назначение топографических карт. Определение географических и прямоугольных координат объектов по карте.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Целеуказание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по карте.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Раздел 7. Основы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медицинского</w:t>
            </w:r>
            <w:proofErr w:type="gram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обеспечения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16. Медицинское обеспечение войск (сил), первая медицинская помощь при ранениях, травмах и особых случаях.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Медицинское обеспечение - как вид 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всестороннего</w:t>
            </w:r>
            <w:proofErr w:type="gramEnd"/>
            <w:r>
              <w:rPr>
                <w:sz w:val="28"/>
                <w:szCs w:val="28"/>
                <w:lang w:val="ru-RU" w:eastAsia="ru-RU"/>
              </w:rPr>
              <w:t xml:space="preserve"> обеспечения войск. Обязанности и оснащение должностных лиц медицинской службы тактического звена в бою. Общие правила оказания самопомощи и взаимопомощи. Первая помощь при ранениях и травмах. Первая помощь при поражении отравляющими веществами, бактериологическими средствами. Содержание мероприятия доврачебной помощи.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8. Военно-политическая подготовка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17. Россия в современном мире. Основные направления социально-экономического, политического и военно-технического развития страны.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Новые тенденции и особенности развития современных международных отношений. Место и роль России в многополярном мире. Основные направления социально-экономического, политического и военно-технического развития Российской Федерации.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Цели, задачи, направления и формы военно-политической работы в подразделении, требования руководящих документов.</w:t>
            </w: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5C4370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Раздел 9. Правовая подготовка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Тема 18. Военная доктрина Российской Федерации. Законодательство Российской Федерации о прохождении военной службы.</w:t>
            </w: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Основные положения Военной доктрины Российской Федерации. Правовая </w:t>
            </w:r>
            <w:r>
              <w:rPr>
                <w:sz w:val="28"/>
                <w:szCs w:val="28"/>
                <w:lang w:val="ru-RU" w:eastAsia="ru-RU"/>
              </w:rPr>
              <w:lastRenderedPageBreak/>
              <w:t>основа воинской обязанности и военной службы. Понятие военной службы, ее виды и их характеристики. Обязанности граждан по воинскому учету.</w:t>
            </w:r>
          </w:p>
          <w:p w:rsidR="005C4370" w:rsidRDefault="005C4370">
            <w:pPr>
              <w:ind w:right="803" w:firstLine="851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2. Распределение учебного времени, выделенного на контактную работу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с преподавателем (по семестрам, разделам и видам учебных занятий), и на самостоятельную работу обучающихся</w:t>
            </w:r>
          </w:p>
          <w:p w:rsidR="005C4370" w:rsidRDefault="005C4370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</w:p>
          <w:p w:rsidR="005C4370" w:rsidRDefault="00F2611C">
            <w:pPr>
              <w:ind w:right="803" w:firstLine="85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Общая трудоемкость (объем) образовательного модуля составляет 108 академических часов (3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з.е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.).</w:t>
            </w:r>
          </w:p>
          <w:p w:rsidR="005C4370" w:rsidRDefault="005C437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ДИСЦИПЛИНЫ В СТРУКТУРЕ ОБРАЗОВАТЕЛЬНОЙ ПРОГРАММЫ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2792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Данная учебная дисциплина (модуль) относится к факультативным дисциплинам основной профессиональной образовательной программы.</w:t>
                  </w:r>
                </w:p>
                <w:p w:rsidR="005C4370" w:rsidRDefault="00F261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Обучающийся должен обладать набором компетенций, которые позволят осваивать теоретический материал учебной дисциплины (модуля) и реализовывать практические задачи.</w:t>
                  </w:r>
                </w:p>
                <w:p w:rsidR="005C4370" w:rsidRDefault="00F261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Дисциплина (модуль)  Основы военной подготовки изучается одновременно с дисциплиной Безопасность жизнедеятельности.</w:t>
                  </w:r>
                </w:p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 w:rsidTr="00F2611C">
        <w:trPr>
          <w:gridBefore w:val="1"/>
          <w:wBefore w:w="6" w:type="dxa"/>
          <w:trHeight w:val="103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ДИСЦИПЛИНЫ И ВИДЫ УЧЕБНОЙ РАБОТЫ ПО ФОРМАМ И СРОКАМ ОБУЧЕНИЯ</w:t>
                  </w:r>
                </w:p>
                <w:p w:rsidR="005C4370" w:rsidRDefault="005C437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Очная форма обучения – 2 семестр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Before w:val="1"/>
          <w:wBefore w:w="6" w:type="dxa"/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Tr="00F2611C">
        <w:trPr>
          <w:gridBefore w:val="1"/>
          <w:wBefore w:w="6" w:type="dxa"/>
          <w:trHeight w:val="13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  <w:gridSpan w:val="19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  <w:gridSpan w:val="2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76" w:type="dxa"/>
          </w:tcPr>
          <w:p w:rsidR="005C4370" w:rsidRDefault="005C4370">
            <w:pPr>
              <w:pStyle w:val="EmptyLayoutCell"/>
            </w:pPr>
          </w:p>
        </w:tc>
      </w:tr>
      <w:tr w:rsidR="005C4370" w:rsidTr="00F2611C">
        <w:trPr>
          <w:gridBefore w:val="1"/>
          <w:wBefore w:w="6" w:type="dxa"/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70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26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42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38</w:t>
                  </w:r>
                </w:p>
              </w:tc>
            </w:tr>
            <w:tr w:rsidR="005C4370" w:rsidRPr="008A38C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1</w:t>
                  </w:r>
                  <w:r>
                    <w:rPr>
                      <w:color w:val="000000"/>
                      <w:sz w:val="28"/>
                      <w:lang w:val="ru-RU"/>
                    </w:rPr>
                    <w:t>08</w:t>
                  </w:r>
                </w:p>
              </w:tc>
            </w:tr>
          </w:tbl>
          <w:p w:rsidR="005C4370" w:rsidRDefault="005C4370"/>
        </w:tc>
        <w:tc>
          <w:tcPr>
            <w:tcW w:w="76" w:type="dxa"/>
          </w:tcPr>
          <w:p w:rsidR="005C4370" w:rsidRDefault="005C4370">
            <w:pPr>
              <w:pStyle w:val="EmptyLayoutCell"/>
            </w:pPr>
          </w:p>
        </w:tc>
      </w:tr>
    </w:tbl>
    <w:p w:rsidR="005C4370" w:rsidRDefault="005C4370">
      <w:pPr>
        <w:pStyle w:val="EmptyLayoutCell"/>
        <w:sectPr w:rsidR="005C4370">
          <w:footerReference w:type="default" r:id="rId13"/>
          <w:footerReference w:type="first" r:id="rId14"/>
          <w:pgSz w:w="12179" w:h="16837"/>
          <w:pgMar w:top="1133" w:right="850" w:bottom="992" w:left="1360" w:header="720" w:footer="720" w:gutter="0"/>
          <w:cols w:space="720"/>
          <w:titlePg/>
          <w:docGrid w:linePitch="360"/>
        </w:sectPr>
      </w:pPr>
    </w:p>
    <w:tbl>
      <w:tblPr>
        <w:tblW w:w="10813" w:type="dxa"/>
        <w:tblInd w:w="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0"/>
        <w:gridCol w:w="11"/>
        <w:gridCol w:w="19"/>
        <w:gridCol w:w="90"/>
        <w:gridCol w:w="9976"/>
        <w:gridCol w:w="628"/>
        <w:gridCol w:w="28"/>
        <w:gridCol w:w="17"/>
        <w:gridCol w:w="17"/>
        <w:gridCol w:w="6"/>
      </w:tblGrid>
      <w:tr w:rsidR="005C4370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p w:rsidR="005C4370" w:rsidRDefault="005C437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877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92</w:t>
                  </w:r>
                </w:p>
              </w:tc>
            </w:tr>
            <w:tr w:rsidR="005C4370" w:rsidRPr="008A38C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C437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C4370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5C43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108</w:t>
                  </w:r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 w:rsidRPr="008A38CF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p w:rsidR="005C4370" w:rsidRDefault="005C4370">
            <w:pPr>
              <w:rPr>
                <w:lang w:val="ru-RU"/>
              </w:rPr>
            </w:pPr>
          </w:p>
          <w:tbl>
            <w:tblPr>
              <w:tblW w:w="1077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"/>
              <w:gridCol w:w="92"/>
              <w:gridCol w:w="9806"/>
              <w:gridCol w:w="737"/>
              <w:gridCol w:w="55"/>
              <w:gridCol w:w="29"/>
              <w:gridCol w:w="29"/>
            </w:tblGrid>
            <w:tr w:rsidR="005C4370">
              <w:trPr>
                <w:trHeight w:val="425"/>
              </w:trPr>
              <w:tc>
                <w:tcPr>
                  <w:tcW w:w="10774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54"/>
                  </w:tblGrid>
                  <w:tr w:rsidR="005C4370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C4370" w:rsidRDefault="00F2611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8A38C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 СОДЕРЖАНИЕ ДИСЦИПЛИНЫ</w:t>
                        </w:r>
                      </w:p>
                      <w:p w:rsidR="005C4370" w:rsidRDefault="00F2611C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Очная форма обучения</w:t>
                        </w:r>
                      </w:p>
                      <w:p w:rsidR="005C4370" w:rsidRDefault="005C4370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10435" w:type="dxa"/>
                          <w:tblInd w:w="29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419"/>
                          <w:gridCol w:w="941"/>
                          <w:gridCol w:w="1032"/>
                          <w:gridCol w:w="3019"/>
                          <w:gridCol w:w="1051"/>
                          <w:gridCol w:w="1973"/>
                        </w:tblGrid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016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67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часов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4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075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27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том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числе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видам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 занятий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25" w:right="124" w:hanging="2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Лекци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28" w:right="118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Практические/семинарски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36" w:lineRule="exact"/>
                                <w:ind w:left="128" w:right="11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я/групповые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90" w:right="10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Лабора</w:t>
                              </w:r>
                              <w:proofErr w:type="spellEnd"/>
                            </w:p>
                            <w:p w:rsidR="005C4370" w:rsidRDefault="00F2611C">
                              <w:pPr>
                                <w:pStyle w:val="TableParagraph"/>
                                <w:ind w:left="450" w:right="159" w:hanging="29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торны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409" w:right="142" w:hanging="27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5"/>
                                <w:ind w:left="110" w:right="122" w:firstLine="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Самостоятель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ная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>студент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93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before="3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383" w:hanging="3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раздела,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темы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78" w:right="17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ind w:left="425" w:right="124" w:hanging="2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5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68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29" w:right="172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1.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Общевоинские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уставы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>РФ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Общевоинские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Вооруженных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Сил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Федерации,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требования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8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798"/>
                          </w:trPr>
                          <w:tc>
                            <w:tcPr>
                              <w:tcW w:w="24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Внутренний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суточный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наряд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115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1.3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гарнизонной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караульной</w:t>
                              </w:r>
                              <w:r>
                                <w:rPr>
                                  <w:rFonts w:eastAsia="Calibri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Строевая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4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движение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Огневая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правила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стрельбы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1083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3.2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Назначение,</w:t>
                              </w:r>
                              <w:r>
                                <w:rPr>
                                  <w:rFonts w:eastAsia="Calibri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боевые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свойства,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материальная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часть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применение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оружия,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ручных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противотанковых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гранатометов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ручных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гранат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4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6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3.3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Выполнение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упражнений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64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3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438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тактики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общевойсковых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4.1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Вооруженные</w:t>
                              </w:r>
                              <w:r>
                                <w:rPr>
                                  <w:rFonts w:eastAsia="Calibri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Силы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задачи.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Тактико-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0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технические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характеристики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(ТТХ)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образцов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вооружения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техники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lastRenderedPageBreak/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        2</w:t>
                              </w:r>
                            </w:p>
                          </w:tc>
                        </w:tr>
                        <w:tr w:rsidR="005C4370">
                          <w:trPr>
                            <w:trHeight w:val="559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4.2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общевойскового</w:t>
                              </w:r>
                              <w:r>
                                <w:rPr>
                                  <w:rFonts w:eastAsia="Calibri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боя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4.3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Основы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инженерного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4.4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воинских частей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подразделений, вооружение,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боевая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техника</w:t>
                              </w:r>
                              <w:r>
                                <w:rPr>
                                  <w:rFonts w:eastAsia="Calibri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вероятного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противника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379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Радиационная,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химическая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биологическая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защита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Ядерное, химическое, биологическое, зажигательное оружие 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64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       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5.2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Радиационная, химическая и биологическая защита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294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Местность как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элемент боевой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обстановки.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Измерения и ориентирование на местности без карты,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азимутам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64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      1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6.2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Топографические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карты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чтение, подготовка к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работе.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Определение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52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координат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объектов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целеуказания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карте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5C4370">
                          <w:trPr>
                            <w:trHeight w:val="39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медицинского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обеспечения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4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 xml:space="preserve">Тема 7.1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Медицинское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войск (сил), первая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73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помощь при ранениях,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травмах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особых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случаях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5C4370">
                          <w:trPr>
                            <w:trHeight w:val="332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Военно-политическая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05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8.1 Россия в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современном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мире. Основные направления социально- экономического,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политического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военн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технического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страны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374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Правовая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 доктрина РФ.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Законодательство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Российской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Федерации 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военной 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364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Консультации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5C4370">
                          <w:trPr>
                            <w:trHeight w:val="364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Зачет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190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c>
                        </w:tr>
                      </w:tbl>
                      <w:p w:rsidR="005C4370" w:rsidRDefault="005C4370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5C4370" w:rsidRDefault="005C4370"/>
              </w:tc>
            </w:tr>
            <w:tr w:rsidR="005C4370">
              <w:trPr>
                <w:trHeight w:val="141"/>
              </w:trPr>
              <w:tc>
                <w:tcPr>
                  <w:tcW w:w="26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92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9806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737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55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29" w:type="dxa"/>
                </w:tcPr>
                <w:p w:rsidR="005C4370" w:rsidRDefault="005C4370">
                  <w:pPr>
                    <w:pStyle w:val="EmptyLayoutCell"/>
                  </w:pPr>
                </w:p>
              </w:tc>
              <w:tc>
                <w:tcPr>
                  <w:tcW w:w="29" w:type="dxa"/>
                </w:tcPr>
                <w:p w:rsidR="005C4370" w:rsidRDefault="005C4370">
                  <w:pPr>
                    <w:pStyle w:val="EmptyLayoutCell"/>
                  </w:pPr>
                </w:p>
              </w:tc>
            </w:tr>
            <w:tr w:rsidR="005C4370" w:rsidRPr="008A38CF">
              <w:trPr>
                <w:trHeight w:val="1877"/>
              </w:trPr>
              <w:tc>
                <w:tcPr>
                  <w:tcW w:w="10774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83"/>
                  </w:tblGrid>
                  <w:tr w:rsidR="005C4370" w:rsidRPr="008A38CF">
                    <w:trPr>
                      <w:trHeight w:val="704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C4370" w:rsidRDefault="00F2611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Заочная форма обучения</w:t>
                        </w:r>
                      </w:p>
                      <w:p w:rsidR="005C4370" w:rsidRDefault="005C437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</w:p>
                      <w:tbl>
                        <w:tblPr>
                          <w:tblW w:w="10293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277"/>
                          <w:gridCol w:w="941"/>
                          <w:gridCol w:w="1032"/>
                          <w:gridCol w:w="3019"/>
                          <w:gridCol w:w="1051"/>
                          <w:gridCol w:w="1973"/>
                        </w:tblGrid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016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67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z w:val="24"/>
                                </w:rPr>
                                <w:t>часов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b/>
                                  <w:spacing w:val="-4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075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27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том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числе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видам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 занятий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25" w:right="124" w:hanging="27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Лекци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28" w:right="118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Практические/семинарски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36" w:lineRule="exact"/>
                                <w:ind w:left="128" w:right="11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я/групповые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90" w:right="10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Лабора</w:t>
                              </w:r>
                              <w:proofErr w:type="spellEnd"/>
                            </w:p>
                            <w:p w:rsidR="005C4370" w:rsidRDefault="00F2611C">
                              <w:pPr>
                                <w:pStyle w:val="TableParagraph"/>
                                <w:ind w:left="450" w:right="159" w:hanging="29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торны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409" w:right="142" w:hanging="27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заняти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5"/>
                                <w:ind w:left="110" w:right="122" w:firstLine="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Самостоятель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ная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>студент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93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before="3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383" w:hanging="3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раздела,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темы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78" w:right="17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  <w:szCs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ind w:left="425" w:right="124" w:hanging="2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5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68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13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rPr>
                                  <w:rFonts w:eastAsia="Calibri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29" w:right="172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1.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Общевоинские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уставы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  <w:szCs w:val="24"/>
                                </w:rPr>
                                <w:t>РФ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Общевоинские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Вооруженных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Сил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Федерации,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lastRenderedPageBreak/>
                                <w:t>основные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требования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8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272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on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1125"/>
                          </w:trPr>
                          <w:tc>
                            <w:tcPr>
                              <w:tcW w:w="2277" w:type="dxa"/>
                              <w:tcBorders>
                                <w:top w:val="non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Внутренний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суточный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наряд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</w:tr>
                        <w:tr w:rsidR="005C4370">
                          <w:trPr>
                            <w:trHeight w:val="115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1.3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Устава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гарнизонной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караульной</w:t>
                              </w:r>
                              <w:r>
                                <w:rPr>
                                  <w:rFonts w:eastAsia="Calibri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Строевая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04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2.1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движение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Огневая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3.1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правила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стрельбы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083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3.2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Назначение,</w:t>
                              </w:r>
                              <w:r>
                                <w:rPr>
                                  <w:rFonts w:eastAsia="Calibri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боевые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свойства,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материальная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часть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применение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оружия,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ручных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противотанковых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гранатометов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ручных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гранат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4"/>
                                <w:ind w:left="9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12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ind w:left="6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4"/>
                                <w:jc w:val="center"/>
                                <w:rPr>
                                  <w:rFonts w:eastAsia="Calibri"/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3.3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Выполнение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упражнений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стрельб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464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8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438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тактики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общевойсковых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4.1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Вооруженные</w:t>
                              </w:r>
                              <w:r>
                                <w:rPr>
                                  <w:rFonts w:eastAsia="Calibri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>Силы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Федерации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rFonts w:eastAsia="Calibri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задачи.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Тактико-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0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технические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характеристики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(ТТХ)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основных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образцов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вооружения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техники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3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31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 xml:space="preserve">               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4.2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Основы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общевойскового</w:t>
                              </w:r>
                              <w:r>
                                <w:rPr>
                                  <w:rFonts w:eastAsia="Calibri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>боя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4.3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Основы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инженерного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4.4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воинских частей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подразделений, вооружение,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боевая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техника</w:t>
                              </w:r>
                              <w:r>
                                <w:rPr>
                                  <w:rFonts w:eastAsia="Calibri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вероятного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противника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379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Радиационная,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химическая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биологическая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защита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5.1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Ядерное, химическое, биологическое, зажигательное оружие 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"/>
                                <w:ind w:left="464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       4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5.2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Радиационная, химическая и биологическая защита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454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294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</w:t>
                              </w: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6.1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Местность как</w:t>
                              </w:r>
                              <w:r>
                                <w:rPr>
                                  <w:rFonts w:eastAsia="Calibri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элемент боевой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обстановки.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Измерения и ориентирование на местности без карты,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азимутам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454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380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6.2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Топографические</w:t>
                              </w:r>
                              <w:proofErr w:type="gramEnd"/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14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карты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чтение, подготовка к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работе.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Определение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 w:right="152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координат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объектов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целеуказания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 по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карте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199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199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5C4370">
                          <w:trPr>
                            <w:trHeight w:val="39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z w:val="24"/>
                                </w:rPr>
                                <w:t>медицинского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обеспечения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4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lastRenderedPageBreak/>
                                <w:t xml:space="preserve">Тема 7.1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Медицинское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войск (сил), первая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ind w:left="107" w:right="73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медицинская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помощь при ранениях,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травмах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и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особых</w:t>
                              </w:r>
                              <w:r>
                                <w:rPr>
                                  <w:rFonts w:eastAsia="Calibri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случаях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sz w:val="31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4"/>
                                <w:rPr>
                                  <w:rFonts w:eastAsia="Calibri"/>
                                  <w:b/>
                                  <w:sz w:val="31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332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Военно-политическая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 w:right="205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Тема 8.1 Россия в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современном</w:t>
                              </w:r>
                              <w:r>
                                <w:rPr>
                                  <w:rFonts w:eastAsia="Calibri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мире. Основные направления социально- экономического,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политического и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военн</w:t>
                              </w:r>
                              <w:proofErr w:type="gramStart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 технического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rFonts w:eastAsia="Calibri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страны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sz w:val="29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"/>
                                <w:rPr>
                                  <w:rFonts w:eastAsia="Calibri"/>
                                  <w:b/>
                                  <w:sz w:val="29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>
                          <w:trPr>
                            <w:trHeight w:val="374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rFonts w:eastAsia="Calibri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</w:t>
                              </w:r>
                              <w:r>
                                <w:rPr>
                                  <w:rFonts w:eastAsia="Calibri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Правовая</w:t>
                              </w:r>
                              <w:r>
                                <w:rPr>
                                  <w:rFonts w:eastAsia="Calibri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9.1</w:t>
                              </w:r>
                              <w:r>
                                <w:rPr>
                                  <w:rFonts w:eastAsia="Calibri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Военная доктрина РФ.</w:t>
                              </w:r>
                            </w:p>
                            <w:p w:rsidR="005C4370" w:rsidRDefault="00F2611C">
                              <w:pPr>
                                <w:pStyle w:val="TableParagraph"/>
                                <w:spacing w:line="270" w:lineRule="atLeast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pacing w:val="-4"/>
                                  <w:sz w:val="24"/>
                                </w:rPr>
                                <w:t xml:space="preserve">Законодательство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Российской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 xml:space="preserve">Федерации о </w:t>
                              </w:r>
                              <w:r>
                                <w:rPr>
                                  <w:rFonts w:eastAsia="Calibri"/>
                                  <w:spacing w:val="-2"/>
                                  <w:sz w:val="24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rFonts w:eastAsia="Calibri"/>
                                  <w:sz w:val="24"/>
                                </w:rPr>
                                <w:t>военной 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spacing w:before="221"/>
                                <w:ind w:left="12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6"/>
                                </w:rPr>
                              </w:pPr>
                            </w:p>
                            <w:p w:rsidR="005C4370" w:rsidRDefault="00F2611C">
                              <w:pPr>
                                <w:pStyle w:val="TableParagraph"/>
                                <w:spacing w:before="221"/>
                                <w:ind w:left="15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364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Консультации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364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Зачет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5C4370" w:rsidRDefault="005C4370">
                              <w:pPr>
                                <w:pStyle w:val="TableParagraph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5C4370" w:rsidRPr="008A38CF">
                          <w:trPr>
                            <w:trHeight w:val="190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ind w:left="107"/>
                                <w:jc w:val="center"/>
                                <w:rPr>
                                  <w:rFonts w:eastAsia="Calibri"/>
                                  <w:sz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</w:tcPr>
                            <w:p w:rsidR="005C4370" w:rsidRDefault="00F2611C">
                              <w:pPr>
                                <w:pStyle w:val="TableParagraph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  <w:t>100</w:t>
                              </w:r>
                            </w:p>
                          </w:tc>
                        </w:tr>
                      </w:tbl>
                      <w:p w:rsidR="005C4370" w:rsidRDefault="005C4370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  <w:p w:rsidR="005C4370" w:rsidRDefault="005C437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7.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5C4370" w:rsidRPr="008A38C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Общевоинские</w:t>
                  </w:r>
                  <w:r>
                    <w:rPr>
                      <w:rFonts w:eastAsia="Calibri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уставы</w:t>
                  </w:r>
                  <w:r>
                    <w:rPr>
                      <w:rFonts w:eastAsia="Calibri"/>
                      <w:sz w:val="24"/>
                    </w:rPr>
                    <w:t xml:space="preserve"> Вооруженных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Сил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Российской</w:t>
                  </w:r>
                  <w:r>
                    <w:rPr>
                      <w:rFonts w:eastAsia="Calibri"/>
                      <w:sz w:val="24"/>
                    </w:rPr>
                    <w:t xml:space="preserve"> Федерации,</w:t>
                  </w:r>
                  <w:r>
                    <w:rPr>
                      <w:rFonts w:eastAsia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их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Основные</w:t>
                  </w:r>
                  <w:r>
                    <w:rPr>
                      <w:rFonts w:eastAsia="Calibri"/>
                      <w:sz w:val="24"/>
                    </w:rPr>
                    <w:t xml:space="preserve"> требования</w:t>
                  </w:r>
                  <w:r>
                    <w:rPr>
                      <w:rFonts w:eastAsia="Calibri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и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содержание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Внутренний порядок и суточный наряд.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Общие положения Устава гарнизонной и караульной службы.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Строевые приемы и движение без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Основы, приемы и правила стрельбы из стрелкового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Назначение, боевые свойства, </w:t>
                  </w:r>
                  <w:r>
                    <w:rPr>
                      <w:sz w:val="24"/>
                      <w:lang w:val="ru-RU"/>
                    </w:rPr>
                    <w:lastRenderedPageBreak/>
                    <w:t>материальная часть и применение стрелкового оружия, ручных противотанковых гранатометов и ручных гранат.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Выполнение упражнений учебных стрельб из стрелкового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pStyle w:val="TableParagraph"/>
                    <w:spacing w:line="271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sz w:val="24"/>
                    </w:rPr>
                    <w:t xml:space="preserve">Вооруженные Силы Российской Федерации их состав и задачи.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Тактико-</w:t>
                  </w:r>
                </w:p>
                <w:p w:rsidR="005C4370" w:rsidRDefault="00F2611C">
                  <w:pPr>
                    <w:pStyle w:val="TableParagraph"/>
                    <w:spacing w:line="260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pacing w:val="-2"/>
                      <w:sz w:val="24"/>
                    </w:rPr>
                    <w:t>Технические</w:t>
                  </w:r>
                  <w:r>
                    <w:rPr>
                      <w:rFonts w:eastAsia="Calibri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характеристики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(ТТХ)</w:t>
                  </w:r>
                  <w:r>
                    <w:rPr>
                      <w:rFonts w:eastAsia="Calibri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основных</w:t>
                  </w:r>
                  <w:r>
                    <w:rPr>
                      <w:rFonts w:eastAsia="Calibri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2"/>
                      <w:sz w:val="24"/>
                    </w:rPr>
                    <w:t>образцов</w:t>
                  </w:r>
                </w:p>
                <w:p w:rsidR="005C4370" w:rsidRDefault="00F2611C">
                  <w:pPr>
                    <w:pStyle w:val="TableParagraph"/>
                    <w:spacing w:line="256" w:lineRule="exact"/>
                    <w:ind w:left="-15"/>
                    <w:rPr>
                      <w:rFonts w:eastAsia="Calibri"/>
                      <w:sz w:val="24"/>
                    </w:rPr>
                  </w:pPr>
                  <w:r>
                    <w:rPr>
                      <w:rFonts w:eastAsia="Calibri"/>
                      <w:sz w:val="24"/>
                    </w:rPr>
                    <w:t>вооружения</w:t>
                  </w:r>
                  <w:r>
                    <w:rPr>
                      <w:rFonts w:eastAsia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10"/>
                      <w:sz w:val="24"/>
                    </w:rPr>
                    <w:t xml:space="preserve"> и </w:t>
                  </w:r>
                  <w:r>
                    <w:rPr>
                      <w:rFonts w:eastAsia="Calibri"/>
                      <w:sz w:val="24"/>
                    </w:rPr>
                    <w:t>техники</w:t>
                  </w:r>
                  <w:r>
                    <w:rPr>
                      <w:rFonts w:eastAsia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</w:rPr>
                    <w:t>ВС</w:t>
                  </w:r>
                  <w:r>
                    <w:rPr>
                      <w:rFonts w:eastAsia="Calibri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spacing w:val="-5"/>
                      <w:sz w:val="24"/>
                    </w:rPr>
                    <w:t>РФ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sz w:val="24"/>
                    </w:rPr>
                    <w:t>Основы</w:t>
                  </w:r>
                  <w:proofErr w:type="spellEnd"/>
                  <w:r>
                    <w:rPr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общевойскового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боя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sz w:val="24"/>
                    </w:rPr>
                    <w:t>Основы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инженерного</w:t>
                  </w:r>
                  <w:proofErr w:type="spellEnd"/>
                  <w:r>
                    <w:rPr>
                      <w:sz w:val="24"/>
                    </w:rPr>
                    <w:t xml:space="preserve"> обеспечения.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Организация воинских частей и подразделений, вооружение, боевая техника вероятного противника.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Ядерное, химическое, биологическое, зажигательное оружие.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Радиационная, химическая и биологическая защита.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Местность как элемент боевой обстановки. Измерение и ориентирование на местности без карты, движение по азимутам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1,4,5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 xml:space="preserve">Топографические карты и их чтение, подготовка к работе. Определение координат объектов и </w:t>
                  </w:r>
                  <w:proofErr w:type="spellStart"/>
                  <w:r>
                    <w:rPr>
                      <w:sz w:val="24"/>
                      <w:lang w:val="ru-RU"/>
                    </w:rPr>
                    <w:t>целеуказания</w:t>
                  </w:r>
                  <w:proofErr w:type="spellEnd"/>
                  <w:r>
                    <w:rPr>
                      <w:sz w:val="24"/>
                      <w:lang w:val="ru-RU"/>
                    </w:rPr>
                    <w:t xml:space="preserve"> по карте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Медицинское обеспечение войск (сил), первая медицинская помощь при ранениях, травмах и особых случаях.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Россия в современном мире. Основные направления социально-экономического, политического и военно-технического развития страны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1,2,3,4,5,6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Военная доктрина Российской Федерации. Законодательство Российской Федерации о прохождении военной службы.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1,2</w:t>
                  </w:r>
                  <w:r>
                    <w:rPr>
                      <w:color w:val="000000"/>
                      <w:sz w:val="24"/>
                    </w:rPr>
                    <w:t>,3,4,5,6</w:t>
                  </w:r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92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29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5C4370" w:rsidRPr="008A38C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Основная учебная литература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1. Военная доктрина Российской Федерации.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2. Сборник общевоинских уставов Вооруженных Сил Российской Федерации.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3. Федеральный закон от 28 марта 1998 года N 53-ФЗ "О воинской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обязанности и военной службе" (с изменениями и дополнениями).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4. Федеральный закон от 27 мая 1998 года N 76-ФЗ "О статусе военнослужащих" (с изменениями и дополнениями).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5. Указ Президента РФ от 16.09.1999 N 1237 "Вопросы прохождения военной службы" (вместе с "Положением о порядке прохождения военной службы").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6. Боевой устав по подготовке и ведению общевойскового боя. Часть 2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7. Боевой устав по подготовке и ведению общевойскового боя. Часть 3.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8. Огневая подготовка: учебное пособие / Л.С.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Шульдешов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В.А. Родионов, В.В.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Углянский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- Москва: КНОРУС, 2020, 216 с.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9. Строевая подготовка: учебник / И.М. Андриенко, А.А. Котов, А.В. Моисеев, Е.В. Смирнов, И.В.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Шпильной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- Москва: КНОРУС, 2017.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10.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Общевоенная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подготовка: учебник / В.Ю.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Микрюков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- Москва: КНОРУС, 2017.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11. Вооружение военная техника Сухопутных и воздушно-десантных войск: учебное пособие/ П.А.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Дульнев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, В.И.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Литвененко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, О.С. 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Таненя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- Москва: КНОРУС, 2020. 374 с.</w:t>
                  </w:r>
                </w:p>
                <w:p w:rsidR="005C4370" w:rsidRDefault="00F2611C">
                  <w:pPr>
                    <w:ind w:firstLine="851"/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>Дополнительная: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1. Наставление по стрелковому делу / ред. Чайка В.М. - Москва: Воениздат, 1985. - 640 с.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2.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Бызов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 Б.Е., Коваленко А.Н. Военная топография. Для курсантов учебных подразделений. - 2-е изд. - М.: Воениздат, 1990.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3. Военно-медицинская подготовка (для студентов медицинских институтов) / Под ред. Комарова Ф.И. - М.: Воениздат, 1989.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4. Основы первой доврачебной неотложной помощи пострадавшим: учеб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п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>особие / Алексеев А.В., Алексеева Д.А. - Ярославль: ООО "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Хисториоф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Пипл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", 2008.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5. Учебник сержанта войск радиационной, химической и бактериологической защиты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/ П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>од ред. генерал-майора Мельника Ю.Р. - М., 2006.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6. Сборник нормативов по боевой подготовке сухопутных войск. - М.: Воениздат, 1984.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7. Попов В. И., Батюшкин С.А. Тактика. Батальон, рота. - М.: Воениздат, 2011.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8. Вооруженные силы зарубежных государств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информ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  <w:proofErr w:type="spellStart"/>
                  <w:r>
                    <w:rPr>
                      <w:sz w:val="28"/>
                      <w:szCs w:val="28"/>
                      <w:lang w:val="ru-RU" w:eastAsia="ru-RU"/>
                    </w:rPr>
                    <w:t>аналит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>. сб. под ред. А.Н. Сидоркина. - М.: Воениздат "Вооруженные силы", 2009.</w:t>
                  </w:r>
                </w:p>
                <w:p w:rsidR="005C4370" w:rsidRDefault="00F2611C">
                  <w:pPr>
                    <w:ind w:firstLine="851"/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>Интернет-ресурсы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- Министерство обороны Российской Федерации - http://www.mil.ru 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15" w:tooltip="http://www.urait.com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urait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fc"/>
                        <w:sz w:val="28"/>
                      </w:rPr>
                      <w:t>com</w:t>
                    </w:r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hyperlink r:id="rId16" w:tooltip="http://www.znanium.com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znanium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fc"/>
                        <w:sz w:val="28"/>
                      </w:rPr>
                      <w:t>com</w:t>
                    </w:r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hyperlink r:id="rId17" w:tooltip="http://www.pravo.gov.ru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pravo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gov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18" w:tooltip="http://www.garant.ru" w:history="1">
                    <w:r>
                      <w:rPr>
                        <w:rStyle w:val="afc"/>
                        <w:sz w:val="28"/>
                      </w:rPr>
                      <w:t>www</w:t>
                    </w:r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garant</w:t>
                    </w:r>
                    <w:proofErr w:type="spellEnd"/>
                    <w:r>
                      <w:rPr>
                        <w:rStyle w:val="afc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КонсультантПлюс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  <w:p w:rsidR="005C4370" w:rsidRDefault="005C4370">
                  <w:pPr>
                    <w:ind w:firstLine="851"/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:rsidR="005C4370" w:rsidRDefault="00F2611C">
                  <w:pPr>
                    <w:ind w:firstLine="851"/>
                    <w:jc w:val="center"/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 xml:space="preserve">9. МЕТОДИЧЕСКИЕ УКАЗАНИЯ </w:t>
                  </w:r>
                  <w:proofErr w:type="gramStart"/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>ОБУЧАЮЩИМСЯ</w:t>
                  </w:r>
                  <w:proofErr w:type="gramEnd"/>
                  <w:r>
                    <w:rPr>
                      <w:b/>
                      <w:bCs/>
                      <w:sz w:val="28"/>
                      <w:szCs w:val="28"/>
                      <w:lang w:val="ru-RU" w:eastAsia="ru-RU"/>
                    </w:rPr>
                    <w:t xml:space="preserve"> ПО ОСВОЕНИЮ ДИСЦИПЛИНУ (МОДУЛЯ)  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При изучении образовательного модуля обучающиеся должны быть способны применять положения нормативно-правовых актов и общевоинских уставов в повседневной деятельности подразделения, управлять строями, применять штатное стрелковое оружие.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Основными видами 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учебных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занятий при изучении образовательного модуля являются практические и групповые занятия, лекции, а также самостоятельная работа.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Практические и групповые занятия составляют основу для изучения материала образовательного модуля. Практические занятия направлены на выработку навыков и умений по строевой и огневой подготовке. Обучающиеся должны овладеть строевыми приемами на месте и в движении, навыками управления строями и стрельбы из стрелкового оружия.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Обучающийся должен знать: основные положения Военной доктрины РФ и общевоинских уставов ВС РФ; правовое положение и порядок прохождения военной службы военнослужащими; организацию внутреннего порядка в подразделении; устройство стрелкового оружия, боеприпасов и ручных гранат. Уметь точно выполнять положения общевоинских уставов ВС РФ в профессиональной деятельности; соблюдать режим секретности в подразделении; осуществлять разборку и сборку автомата (АК-74) и подготовку к боевому применению ручных гранат. При подготовке к групповым занятиям обучающиеся изучают рекомендованную литературу, материалы лекций по соответствующей теме, дополняют лекционный материал.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В числе задач модуля - формирование у обучающихся высокого общественного сознания и воинского долга; освоение базовых знаний и формирование ключевых навыков военного дела; формирование строевой подтянутости, уважительного отношения к воинским ритуалам и традициям, военной форме одежды.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Приведено содержание модуля. Так, будут обучать строевым приемам, стрельбе из стрелкового оружия, радиационной, химической и биологической защите.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Самостоятельная работа обучающихся направлена на закрепление и углубление полученных знаний и умений, поиска и приобретения новых знаний, а также выполнения учебных заданий, подготовки к предстоящим занятиям, текущему контролю успеваемости и промежуточной аттестации.</w:t>
                  </w:r>
                  <w:proofErr w:type="gramEnd"/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Текущий контроль успеваемости по образовательному модулю проводится в виде контрольных проверок в письменной и устной форме по пройденным темам.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Промежуточная аттестация по модулю проводится в виде зачета в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устной форме с отработкой практических заданий. Подготовка к аттестации проводится в часы самостоятельной работы обучающихся, а также вовремя консультаций преподавателей.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272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294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18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7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5C4370" w:rsidRPr="008A38C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5C4370" w:rsidRPr="008A38C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5C4370" w:rsidRPr="008A38C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>
                  <w:pPr>
                    <w:rPr>
                      <w:lang w:val="ru-RU"/>
                    </w:rPr>
                  </w:pPr>
                </w:p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  <w:tr w:rsidR="005C437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C4370" w:rsidRDefault="00F2611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5C4370"/>
              </w:tc>
            </w:tr>
          </w:tbl>
          <w:p w:rsidR="005C4370" w:rsidRDefault="005C4370"/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271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7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 МАТЕРИАЛЬНО-ТЕХНИЧЕСКОЕ ОБЕСПЕЧЕНИЕ</w:t>
                  </w:r>
                </w:p>
              </w:tc>
            </w:tr>
          </w:tbl>
          <w:p w:rsidR="005C4370" w:rsidRDefault="005C4370"/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>
        <w:trPr>
          <w:trHeight w:val="120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</w:pPr>
          </w:p>
        </w:tc>
      </w:tr>
      <w:tr w:rsidR="005C4370" w:rsidRPr="008A38CF">
        <w:trPr>
          <w:trHeight w:val="425"/>
        </w:trPr>
        <w:tc>
          <w:tcPr>
            <w:tcW w:w="11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</w:pPr>
          </w:p>
        </w:tc>
        <w:tc>
          <w:tcPr>
            <w:tcW w:w="107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C4370" w:rsidRPr="008A38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1. Лекционная аудитория.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2. Специализированная аудитория "Общевоинские уставы".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3. Специализированная аудитория "Класс огневой подготовки".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4. Строевой плац.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5. Тир.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6. Ноутбук, проектор, экран.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7. Магнитно-маркерная доска, маркеры.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8. Наглядные материалы (специализированные стенды, плакаты, видеофильмы, учебные пособия, презентации).</w:t>
                  </w:r>
                </w:p>
                <w:p w:rsidR="005C4370" w:rsidRDefault="00F2611C">
                  <w:pPr>
                    <w:ind w:firstLine="851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9. Учебное оружие, боеприпасы, ручные гранаты, массогабаритные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макеты стрелкового оружия и гранат (</w:t>
                  </w:r>
                  <w:proofErr w:type="gramStart"/>
                  <w:r>
                    <w:rPr>
                      <w:sz w:val="28"/>
                      <w:szCs w:val="28"/>
                      <w:lang w:val="ru-RU" w:eastAsia="ru-RU"/>
                    </w:rPr>
                    <w:t>согласно табеля</w:t>
                  </w:r>
                  <w:proofErr w:type="gramEnd"/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вооружения, военной техники и военно-учебного имущества).</w:t>
                  </w:r>
                </w:p>
                <w:p w:rsidR="005C4370" w:rsidRDefault="005C4370">
                  <w:pPr>
                    <w:ind w:firstLine="851"/>
                    <w:jc w:val="both"/>
                    <w:rPr>
                      <w:lang w:val="ru-RU"/>
                    </w:rPr>
                  </w:pPr>
                  <w:bookmarkStart w:id="1" w:name="review"/>
                  <w:bookmarkEnd w:id="1"/>
                </w:p>
              </w:tc>
            </w:tr>
          </w:tbl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1126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425"/>
        </w:trPr>
        <w:tc>
          <w:tcPr>
            <w:tcW w:w="10773" w:type="dxa"/>
            <w:gridSpan w:val="8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141"/>
        </w:trPr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1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997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  <w:tr w:rsidR="005C4370" w:rsidRPr="008A38CF">
        <w:trPr>
          <w:trHeight w:val="425"/>
        </w:trPr>
        <w:tc>
          <w:tcPr>
            <w:tcW w:w="10773" w:type="dxa"/>
            <w:gridSpan w:val="8"/>
          </w:tcPr>
          <w:p w:rsidR="005C4370" w:rsidRDefault="005C4370">
            <w:pPr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C4370" w:rsidRDefault="005C4370">
            <w:pPr>
              <w:pStyle w:val="EmptyLayoutCell"/>
              <w:rPr>
                <w:lang w:val="ru-RU"/>
              </w:rPr>
            </w:pPr>
          </w:p>
        </w:tc>
      </w:tr>
    </w:tbl>
    <w:p w:rsidR="005C4370" w:rsidRDefault="005C4370">
      <w:pPr>
        <w:rPr>
          <w:lang w:val="ru-RU"/>
        </w:rPr>
      </w:pPr>
    </w:p>
    <w:sectPr w:rsidR="005C4370">
      <w:type w:val="continuous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70" w:rsidRDefault="00F2611C">
      <w:r>
        <w:separator/>
      </w:r>
    </w:p>
  </w:endnote>
  <w:endnote w:type="continuationSeparator" w:id="0">
    <w:p w:rsidR="005C4370" w:rsidRDefault="00F2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p w:rsidR="005C4370" w:rsidRDefault="005C4370">
          <w:pPr>
            <w:pStyle w:val="EmptyLayoutCell"/>
          </w:pPr>
        </w:p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C43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C4370" w:rsidRDefault="005C4370"/>
            </w:tc>
          </w:tr>
        </w:tbl>
        <w:p w:rsidR="005C4370" w:rsidRDefault="005C4370"/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</w:tbl>
  <w:p w:rsidR="005C4370" w:rsidRDefault="005C43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p w:rsidR="005C4370" w:rsidRDefault="005C4370">
          <w:pPr>
            <w:pStyle w:val="EmptyLayoutCell"/>
          </w:pPr>
        </w:p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  <w:tr w:rsidR="005C4370">
      <w:tc>
        <w:tcPr>
          <w:tcW w:w="8796" w:type="dxa"/>
        </w:tcPr>
        <w:p w:rsidR="005C4370" w:rsidRDefault="005C43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C43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C4370" w:rsidRDefault="005C4370"/>
            </w:tc>
          </w:tr>
        </w:tbl>
        <w:p w:rsidR="005C4370" w:rsidRDefault="005C4370"/>
      </w:tc>
      <w:tc>
        <w:tcPr>
          <w:tcW w:w="463" w:type="dxa"/>
        </w:tcPr>
        <w:p w:rsidR="005C4370" w:rsidRDefault="005C4370">
          <w:pPr>
            <w:pStyle w:val="EmptyLayoutCell"/>
          </w:pPr>
        </w:p>
      </w:tc>
    </w:tr>
  </w:tbl>
  <w:p w:rsidR="005C4370" w:rsidRDefault="005C43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70" w:rsidRDefault="00F2611C">
      <w:r>
        <w:separator/>
      </w:r>
    </w:p>
  </w:footnote>
  <w:footnote w:type="continuationSeparator" w:id="0">
    <w:p w:rsidR="005C4370" w:rsidRDefault="00F2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70"/>
    <w:rsid w:val="005C4370"/>
    <w:rsid w:val="008A38CF"/>
    <w:rsid w:val="00F2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f6">
    <w:name w:val="Верхний колонтитул Знак"/>
    <w:link w:val="af5"/>
    <w:uiPriority w:val="99"/>
    <w:rPr>
      <w:lang w:val="en-US"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Pr>
      <w:lang w:val="en-US" w:eastAsia="en-US"/>
    </w:rPr>
  </w:style>
  <w:style w:type="paragraph" w:styleId="af9">
    <w:name w:val="Body Text"/>
    <w:basedOn w:val="a"/>
    <w:link w:val="afa"/>
    <w:uiPriority w:val="99"/>
    <w:semiHidden/>
    <w:unhideWhenUsed/>
    <w:pPr>
      <w:spacing w:after="120"/>
    </w:pPr>
  </w:style>
  <w:style w:type="character" w:customStyle="1" w:styleId="afa">
    <w:name w:val="Основной текст Знак"/>
    <w:link w:val="af9"/>
    <w:uiPriority w:val="99"/>
    <w:semiHidden/>
    <w:rPr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val="ru-RU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f6">
    <w:name w:val="Верхний колонтитул Знак"/>
    <w:link w:val="af5"/>
    <w:uiPriority w:val="99"/>
    <w:rPr>
      <w:lang w:val="en-US"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Pr>
      <w:lang w:val="en-US" w:eastAsia="en-US"/>
    </w:rPr>
  </w:style>
  <w:style w:type="paragraph" w:styleId="af9">
    <w:name w:val="Body Text"/>
    <w:basedOn w:val="a"/>
    <w:link w:val="afa"/>
    <w:uiPriority w:val="99"/>
    <w:semiHidden/>
    <w:unhideWhenUsed/>
    <w:pPr>
      <w:spacing w:after="120"/>
    </w:pPr>
  </w:style>
  <w:style w:type="character" w:customStyle="1" w:styleId="afa">
    <w:name w:val="Основной текст Знак"/>
    <w:link w:val="af9"/>
    <w:uiPriority w:val="99"/>
    <w:semiHidden/>
    <w:rPr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val="ru-RU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gar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hyperlink" Target="http://www.pravo.gov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znanium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www.urait.com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4674</Words>
  <Characters>26647</Characters>
  <Application>Microsoft Office Word</Application>
  <DocSecurity>0</DocSecurity>
  <Lines>222</Lines>
  <Paragraphs>62</Paragraphs>
  <ScaleCrop>false</ScaleCrop>
  <Company/>
  <LinksUpToDate>false</LinksUpToDate>
  <CharactersWithSpaces>31259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6</cp:revision>
  <dcterms:created xsi:type="dcterms:W3CDTF">2025-06-03T04:48:00Z</dcterms:created>
  <dcterms:modified xsi:type="dcterms:W3CDTF">2026-07-22T07:02:00Z</dcterms:modified>
</cp:coreProperties>
</file>